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rFonts w:ascii="Arial Unicode MS" w:cs="Arial Unicode MS" w:eastAsia="Arial Unicode MS" w:hAnsi="Arial Unicode MS"/>
          <w:sz w:val="40"/>
          <w:szCs w:val="40"/>
          <w:rtl w:val="0"/>
        </w:rPr>
        <w:t xml:space="preserve">業務日報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7500"/>
        <w:tblGridChange w:id="0">
          <w:tblGrid>
            <w:gridCol w:w="1500"/>
            <w:gridCol w:w="7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日付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担当者名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15" w:tblpY="927.31201171875"/>
        <w:tblW w:w="89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4485"/>
        <w:tblGridChange w:id="0">
          <w:tblGrid>
            <w:gridCol w:w="4500"/>
            <w:gridCol w:w="44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稼働時間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稼働内容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業務内容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商談内容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株式会社ABC商事　成約（4/20　利用開始）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〇良かった点：前回商談の反省点を生かし、成約に至った。 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〇改善点：アポ数 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〇改善案：荷電時のスクリプトを見直す。 ・ロープレを○○課長と行いフィードバックを貰う。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株式会社〇〇商事　成約（4/20　利用開始）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〇良かった点：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〇改善点：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〇改善案：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